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CB" w:rsidRPr="00AE2945" w:rsidRDefault="007937CB" w:rsidP="007937CB">
      <w:pPr>
        <w:jc w:val="center"/>
        <w:rPr>
          <w:color w:val="000000" w:themeColor="text1"/>
          <w:shd w:val="clear" w:color="auto" w:fill="FFFFFF"/>
        </w:rPr>
      </w:pPr>
    </w:p>
    <w:p w:rsidR="00AE2945" w:rsidRDefault="00AE2945" w:rsidP="00AE2945">
      <w:pPr>
        <w:widowControl/>
        <w:shd w:val="clear" w:color="auto" w:fill="FFFFFF"/>
        <w:spacing w:before="100" w:beforeAutospacing="1" w:after="100" w:afterAutospacing="1" w:line="450" w:lineRule="atLeast"/>
        <w:ind w:firstLine="480"/>
        <w:jc w:val="right"/>
        <w:rPr>
          <w:rFonts w:ascii="仿宋_GB2312" w:eastAsia="仿宋_GB2312" w:hAnsi="宋体" w:cs="宋体" w:hint="eastAsia"/>
          <w:color w:val="000000" w:themeColor="text1"/>
          <w:kern w:val="0"/>
          <w:sz w:val="32"/>
          <w:szCs w:val="32"/>
        </w:rPr>
      </w:pPr>
    </w:p>
    <w:p w:rsidR="00AE2945" w:rsidRDefault="00AE2945" w:rsidP="00AE2945">
      <w:pPr>
        <w:widowControl/>
        <w:shd w:val="clear" w:color="auto" w:fill="FFFFFF"/>
        <w:spacing w:before="100" w:beforeAutospacing="1" w:after="100" w:afterAutospacing="1" w:line="450" w:lineRule="atLeast"/>
        <w:ind w:firstLine="480"/>
        <w:jc w:val="right"/>
        <w:rPr>
          <w:rFonts w:ascii="仿宋_GB2312" w:eastAsia="仿宋_GB2312" w:hAnsi="宋体" w:cs="宋体" w:hint="eastAsia"/>
          <w:color w:val="000000" w:themeColor="text1"/>
          <w:kern w:val="0"/>
          <w:sz w:val="32"/>
          <w:szCs w:val="32"/>
        </w:rPr>
      </w:pPr>
    </w:p>
    <w:p w:rsidR="00AA6A14" w:rsidRDefault="00AA6A14" w:rsidP="00AE2945">
      <w:pPr>
        <w:widowControl/>
        <w:shd w:val="clear" w:color="auto" w:fill="FFFFFF"/>
        <w:spacing w:before="100" w:beforeAutospacing="1" w:after="100" w:afterAutospacing="1" w:line="450" w:lineRule="atLeast"/>
        <w:ind w:firstLine="480"/>
        <w:jc w:val="right"/>
        <w:rPr>
          <w:rFonts w:ascii="仿宋_GB2312" w:eastAsia="仿宋_GB2312" w:hAnsi="宋体" w:cs="宋体" w:hint="eastAsia"/>
          <w:color w:val="000000" w:themeColor="text1"/>
          <w:kern w:val="0"/>
          <w:sz w:val="32"/>
          <w:szCs w:val="32"/>
        </w:rPr>
      </w:pPr>
      <w:bookmarkStart w:id="0" w:name="_GoBack"/>
      <w:bookmarkEnd w:id="0"/>
    </w:p>
    <w:p w:rsidR="007937CB" w:rsidRDefault="007937CB" w:rsidP="00AE2945">
      <w:pPr>
        <w:widowControl/>
        <w:shd w:val="clear" w:color="auto" w:fill="FFFFFF"/>
        <w:spacing w:before="100" w:beforeAutospacing="1" w:after="100" w:afterAutospacing="1" w:line="450" w:lineRule="atLeast"/>
        <w:ind w:firstLine="480"/>
        <w:jc w:val="right"/>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湘人社规[2020]6号</w:t>
      </w:r>
    </w:p>
    <w:p w:rsidR="00AA6A14" w:rsidRPr="00AE2945" w:rsidRDefault="00AA6A14" w:rsidP="00AE2945">
      <w:pPr>
        <w:widowControl/>
        <w:shd w:val="clear" w:color="auto" w:fill="FFFFFF"/>
        <w:spacing w:before="100" w:beforeAutospacing="1" w:after="100" w:afterAutospacing="1" w:line="450" w:lineRule="atLeast"/>
        <w:ind w:firstLine="480"/>
        <w:jc w:val="right"/>
        <w:rPr>
          <w:rFonts w:ascii="仿宋_GB2312" w:eastAsia="仿宋_GB2312" w:hAnsi="宋体" w:cs="宋体" w:hint="eastAsia"/>
          <w:color w:val="000000" w:themeColor="text1"/>
          <w:kern w:val="0"/>
          <w:sz w:val="32"/>
          <w:szCs w:val="32"/>
        </w:rPr>
      </w:pPr>
    </w:p>
    <w:p w:rsidR="007937CB" w:rsidRPr="00AE2945" w:rsidRDefault="00AE2945" w:rsidP="00AE2945">
      <w:pPr>
        <w:widowControl/>
        <w:shd w:val="clear" w:color="auto" w:fill="FFFFFF"/>
        <w:spacing w:line="600" w:lineRule="atLeast"/>
        <w:ind w:rightChars="-122" w:right="-256"/>
        <w:jc w:val="center"/>
        <w:outlineLvl w:val="0"/>
        <w:rPr>
          <w:rFonts w:ascii="华文中宋" w:eastAsia="华文中宋" w:hAnsi="华文中宋" w:cs="宋体"/>
          <w:b/>
          <w:bCs/>
          <w:color w:val="000000" w:themeColor="text1"/>
          <w:kern w:val="36"/>
          <w:sz w:val="44"/>
          <w:szCs w:val="44"/>
        </w:rPr>
      </w:pPr>
      <w:r w:rsidRPr="00AE2945">
        <w:rPr>
          <w:rFonts w:ascii="华文中宋" w:eastAsia="华文中宋" w:hAnsi="华文中宋" w:cs="宋体" w:hint="eastAsia"/>
          <w:b/>
          <w:bCs/>
          <w:color w:val="000000" w:themeColor="text1"/>
          <w:kern w:val="36"/>
          <w:sz w:val="44"/>
          <w:szCs w:val="44"/>
        </w:rPr>
        <w:t>湖南省人力资源和社会保障厅 湖南省财政厅</w:t>
      </w:r>
    </w:p>
    <w:p w:rsidR="00AE2945" w:rsidRDefault="007937CB" w:rsidP="007937CB">
      <w:pPr>
        <w:widowControl/>
        <w:shd w:val="clear" w:color="auto" w:fill="FFFFFF"/>
        <w:spacing w:line="600" w:lineRule="atLeast"/>
        <w:jc w:val="center"/>
        <w:outlineLvl w:val="0"/>
        <w:rPr>
          <w:rFonts w:ascii="华文中宋" w:eastAsia="华文中宋" w:hAnsi="华文中宋" w:cs="宋体" w:hint="eastAsia"/>
          <w:b/>
          <w:bCs/>
          <w:color w:val="000000" w:themeColor="text1"/>
          <w:kern w:val="36"/>
          <w:sz w:val="44"/>
          <w:szCs w:val="44"/>
        </w:rPr>
      </w:pPr>
      <w:r w:rsidRPr="00AE2945">
        <w:rPr>
          <w:rFonts w:ascii="华文中宋" w:eastAsia="华文中宋" w:hAnsi="华文中宋" w:cs="宋体" w:hint="eastAsia"/>
          <w:b/>
          <w:bCs/>
          <w:color w:val="000000" w:themeColor="text1"/>
          <w:kern w:val="36"/>
          <w:sz w:val="44"/>
          <w:szCs w:val="44"/>
        </w:rPr>
        <w:t>关于进一步做好职业技能提升行动</w:t>
      </w:r>
    </w:p>
    <w:p w:rsidR="007937CB" w:rsidRPr="00AE2945" w:rsidRDefault="007937CB" w:rsidP="007937CB">
      <w:pPr>
        <w:widowControl/>
        <w:shd w:val="clear" w:color="auto" w:fill="FFFFFF"/>
        <w:spacing w:line="600" w:lineRule="atLeast"/>
        <w:jc w:val="center"/>
        <w:outlineLvl w:val="0"/>
        <w:rPr>
          <w:rFonts w:ascii="华文中宋" w:eastAsia="华文中宋" w:hAnsi="华文中宋" w:cs="宋体"/>
          <w:b/>
          <w:bCs/>
          <w:color w:val="000000" w:themeColor="text1"/>
          <w:kern w:val="36"/>
          <w:sz w:val="44"/>
          <w:szCs w:val="44"/>
        </w:rPr>
      </w:pPr>
      <w:r w:rsidRPr="00AE2945">
        <w:rPr>
          <w:rFonts w:ascii="华文中宋" w:eastAsia="华文中宋" w:hAnsi="华文中宋" w:cs="宋体" w:hint="eastAsia"/>
          <w:b/>
          <w:bCs/>
          <w:color w:val="000000" w:themeColor="text1"/>
          <w:kern w:val="36"/>
          <w:sz w:val="44"/>
          <w:szCs w:val="44"/>
        </w:rPr>
        <w:t>专账资金使用管理工作的通知</w:t>
      </w:r>
    </w:p>
    <w:p w:rsidR="00D617D6" w:rsidRPr="00AE2945" w:rsidRDefault="00D617D6">
      <w:pPr>
        <w:rPr>
          <w:color w:val="000000" w:themeColor="text1"/>
        </w:rPr>
      </w:pPr>
    </w:p>
    <w:p w:rsidR="007937CB" w:rsidRPr="00AE2945" w:rsidRDefault="007937CB">
      <w:pPr>
        <w:jc w:val="center"/>
        <w:rPr>
          <w:color w:val="000000" w:themeColor="text1"/>
        </w:rPr>
      </w:pPr>
    </w:p>
    <w:p w:rsidR="007937CB" w:rsidRPr="00AE2945" w:rsidRDefault="007937CB" w:rsidP="00AE2945">
      <w:pPr>
        <w:widowControl/>
        <w:spacing w:line="360" w:lineRule="auto"/>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shd w:val="clear" w:color="auto" w:fill="FFFFFF"/>
        </w:rPr>
        <w:t>各市州、县市区人力资源和社会保障局、财政局:</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AE2945" w:rsidRPr="00AE2945" w:rsidTr="007937CB">
        <w:trPr>
          <w:tblCellSpacing w:w="0" w:type="dxa"/>
        </w:trPr>
        <w:tc>
          <w:tcPr>
            <w:tcW w:w="0" w:type="auto"/>
            <w:shd w:val="clear" w:color="auto" w:fill="FFFFFF"/>
            <w:vAlign w:val="center"/>
            <w:hideMark/>
          </w:tcPr>
          <w:p w:rsidR="007937CB" w:rsidRPr="00AE2945" w:rsidRDefault="007937CB" w:rsidP="00AE2945">
            <w:pPr>
              <w:widowControl/>
              <w:spacing w:line="360" w:lineRule="auto"/>
              <w:rPr>
                <w:rFonts w:ascii="仿宋_GB2312" w:eastAsia="仿宋_GB2312" w:hAnsi="宋体" w:cs="宋体" w:hint="eastAsia"/>
                <w:color w:val="000000" w:themeColor="text1"/>
                <w:kern w:val="0"/>
                <w:sz w:val="32"/>
                <w:szCs w:val="32"/>
              </w:rPr>
            </w:pPr>
          </w:p>
        </w:tc>
      </w:tr>
    </w:tbl>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为进一步推动实施职业技能提升行动,根据《人力资源社会保障部办公厅财政部办公厅关于做好职业技能提升行动专账资金使用管理工作的通知》(</w:t>
      </w:r>
      <w:proofErr w:type="gramStart"/>
      <w:r w:rsidRPr="00AE2945">
        <w:rPr>
          <w:rFonts w:ascii="仿宋_GB2312" w:eastAsia="仿宋_GB2312" w:hAnsi="宋体" w:cs="宋体" w:hint="eastAsia"/>
          <w:color w:val="000000" w:themeColor="text1"/>
          <w:kern w:val="0"/>
          <w:sz w:val="32"/>
          <w:szCs w:val="32"/>
        </w:rPr>
        <w:t>人社厅</w:t>
      </w:r>
      <w:proofErr w:type="gramEnd"/>
      <w:r w:rsidRPr="00AE2945">
        <w:rPr>
          <w:rFonts w:ascii="仿宋_GB2312" w:eastAsia="仿宋_GB2312" w:hAnsi="宋体" w:cs="宋体" w:hint="eastAsia"/>
          <w:color w:val="000000" w:themeColor="text1"/>
          <w:kern w:val="0"/>
          <w:sz w:val="32"/>
          <w:szCs w:val="32"/>
        </w:rPr>
        <w:t>发〔2019〕117号)、《人力资源社会保障部财政部关于实施职业技能提升行动“互联网+职业技能培训计划”的通知》(</w:t>
      </w:r>
      <w:proofErr w:type="gramStart"/>
      <w:r w:rsidRPr="00AE2945">
        <w:rPr>
          <w:rFonts w:ascii="仿宋_GB2312" w:eastAsia="仿宋_GB2312" w:hAnsi="宋体" w:cs="宋体" w:hint="eastAsia"/>
          <w:color w:val="000000" w:themeColor="text1"/>
          <w:kern w:val="0"/>
          <w:sz w:val="32"/>
          <w:szCs w:val="32"/>
        </w:rPr>
        <w:t>人社部</w:t>
      </w:r>
      <w:proofErr w:type="gramEnd"/>
      <w:r w:rsidRPr="00AE2945">
        <w:rPr>
          <w:rFonts w:ascii="仿宋_GB2312" w:eastAsia="仿宋_GB2312" w:hAnsi="宋体" w:cs="宋体" w:hint="eastAsia"/>
          <w:color w:val="000000" w:themeColor="text1"/>
          <w:kern w:val="0"/>
          <w:sz w:val="32"/>
          <w:szCs w:val="32"/>
        </w:rPr>
        <w:t>发〔2020〕10号)和《财政部农业农村部人力资源社会保障部关于做好退</w:t>
      </w:r>
      <w:proofErr w:type="gramStart"/>
      <w:r w:rsidRPr="00AE2945">
        <w:rPr>
          <w:rFonts w:ascii="仿宋_GB2312" w:eastAsia="仿宋_GB2312" w:hAnsi="宋体" w:cs="宋体" w:hint="eastAsia"/>
          <w:color w:val="000000" w:themeColor="text1"/>
          <w:kern w:val="0"/>
          <w:sz w:val="32"/>
          <w:szCs w:val="32"/>
        </w:rPr>
        <w:t>捕渔</w:t>
      </w:r>
      <w:proofErr w:type="gramEnd"/>
      <w:r w:rsidRPr="00AE2945">
        <w:rPr>
          <w:rFonts w:ascii="仿宋_GB2312" w:eastAsia="仿宋_GB2312" w:hAnsi="宋体" w:cs="宋体" w:hint="eastAsia"/>
          <w:color w:val="000000" w:themeColor="text1"/>
          <w:kern w:val="0"/>
          <w:sz w:val="32"/>
          <w:szCs w:val="32"/>
        </w:rPr>
        <w:t>民转产转业和生活保障相关工作的通知》(</w:t>
      </w:r>
      <w:proofErr w:type="gramStart"/>
      <w:r w:rsidRPr="00AE2945">
        <w:rPr>
          <w:rFonts w:ascii="仿宋_GB2312" w:eastAsia="仿宋_GB2312" w:hAnsi="宋体" w:cs="宋体" w:hint="eastAsia"/>
          <w:color w:val="000000" w:themeColor="text1"/>
          <w:kern w:val="0"/>
          <w:sz w:val="32"/>
          <w:szCs w:val="32"/>
        </w:rPr>
        <w:t>财社〔2020〕</w:t>
      </w:r>
      <w:proofErr w:type="gramEnd"/>
      <w:r w:rsidRPr="00AE2945">
        <w:rPr>
          <w:rFonts w:ascii="仿宋_GB2312" w:eastAsia="仿宋_GB2312" w:hAnsi="宋体" w:cs="宋体" w:hint="eastAsia"/>
          <w:color w:val="000000" w:themeColor="text1"/>
          <w:kern w:val="0"/>
          <w:sz w:val="32"/>
          <w:szCs w:val="32"/>
        </w:rPr>
        <w:t>8号)等文件规定,结合我省实际,经研究,现就进一步做好职业技能提升行动专账资金使用管理有关事项通知如下:</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b/>
          <w:color w:val="000000" w:themeColor="text1"/>
          <w:kern w:val="0"/>
          <w:sz w:val="32"/>
          <w:szCs w:val="32"/>
        </w:rPr>
      </w:pPr>
      <w:r w:rsidRPr="00AE2945">
        <w:rPr>
          <w:rFonts w:ascii="仿宋_GB2312" w:eastAsia="仿宋_GB2312" w:hAnsi="宋体" w:cs="宋体" w:hint="eastAsia"/>
          <w:b/>
          <w:color w:val="000000" w:themeColor="text1"/>
          <w:kern w:val="0"/>
          <w:sz w:val="32"/>
          <w:szCs w:val="32"/>
        </w:rPr>
        <w:t>一、进一步扩大培训补贴对象范围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lastRenderedPageBreak/>
        <w:t>(</w:t>
      </w:r>
      <w:proofErr w:type="gramStart"/>
      <w:r w:rsidRPr="00AE2945">
        <w:rPr>
          <w:rFonts w:ascii="仿宋_GB2312" w:eastAsia="仿宋_GB2312" w:hAnsi="宋体" w:cs="宋体" w:hint="eastAsia"/>
          <w:color w:val="000000" w:themeColor="text1"/>
          <w:kern w:val="0"/>
          <w:sz w:val="32"/>
          <w:szCs w:val="32"/>
        </w:rPr>
        <w:t>一</w:t>
      </w:r>
      <w:proofErr w:type="gramEnd"/>
      <w:r w:rsidRPr="00AE2945">
        <w:rPr>
          <w:rFonts w:ascii="仿宋_GB2312" w:eastAsia="仿宋_GB2312" w:hAnsi="宋体" w:cs="宋体" w:hint="eastAsia"/>
          <w:color w:val="000000" w:themeColor="text1"/>
          <w:kern w:val="0"/>
          <w:sz w:val="32"/>
          <w:szCs w:val="32"/>
        </w:rPr>
        <w:t>)将有就业能力和培训需求、未按月领取城镇职工基本养老金的人员(年龄不设上限),纳入职业培训补贴对象范围。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(二)将企业新型学徒制培训的对象范围扩大到所有企业在职职工(含劳务派遣人员),企业可结合生产实际自主确定培养对象。</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(三)将退</w:t>
      </w:r>
      <w:proofErr w:type="gramStart"/>
      <w:r w:rsidRPr="00AE2945">
        <w:rPr>
          <w:rFonts w:ascii="仿宋_GB2312" w:eastAsia="仿宋_GB2312" w:hAnsi="宋体" w:cs="宋体" w:hint="eastAsia"/>
          <w:color w:val="000000" w:themeColor="text1"/>
          <w:kern w:val="0"/>
          <w:sz w:val="32"/>
          <w:szCs w:val="32"/>
        </w:rPr>
        <w:t>捕渔</w:t>
      </w:r>
      <w:proofErr w:type="gramEnd"/>
      <w:r w:rsidRPr="00AE2945">
        <w:rPr>
          <w:rFonts w:ascii="仿宋_GB2312" w:eastAsia="仿宋_GB2312" w:hAnsi="宋体" w:cs="宋体" w:hint="eastAsia"/>
          <w:color w:val="000000" w:themeColor="text1"/>
          <w:kern w:val="0"/>
          <w:sz w:val="32"/>
          <w:szCs w:val="32"/>
        </w:rPr>
        <w:t>民纳入职业技能提升行动免费职业技能培训补贴范围,按规定享受职业技能培训补贴。同时,对其中的贫困劳动力、就业困难人员、</w:t>
      </w:r>
      <w:proofErr w:type="gramStart"/>
      <w:r w:rsidRPr="00AE2945">
        <w:rPr>
          <w:rFonts w:ascii="仿宋_GB2312" w:eastAsia="仿宋_GB2312" w:hAnsi="宋体" w:cs="宋体" w:hint="eastAsia"/>
          <w:color w:val="000000" w:themeColor="text1"/>
          <w:kern w:val="0"/>
          <w:sz w:val="32"/>
          <w:szCs w:val="32"/>
        </w:rPr>
        <w:t>零就业</w:t>
      </w:r>
      <w:proofErr w:type="gramEnd"/>
      <w:r w:rsidRPr="00AE2945">
        <w:rPr>
          <w:rFonts w:ascii="仿宋_GB2312" w:eastAsia="仿宋_GB2312" w:hAnsi="宋体" w:cs="宋体" w:hint="eastAsia"/>
          <w:color w:val="000000" w:themeColor="text1"/>
          <w:kern w:val="0"/>
          <w:sz w:val="32"/>
          <w:szCs w:val="32"/>
        </w:rPr>
        <w:t>家庭成员、“两后生”中的农村学员和</w:t>
      </w:r>
      <w:proofErr w:type="gramStart"/>
      <w:r w:rsidRPr="00AE2945">
        <w:rPr>
          <w:rFonts w:ascii="仿宋_GB2312" w:eastAsia="仿宋_GB2312" w:hAnsi="宋体" w:cs="宋体" w:hint="eastAsia"/>
          <w:color w:val="000000" w:themeColor="text1"/>
          <w:kern w:val="0"/>
          <w:sz w:val="32"/>
          <w:szCs w:val="32"/>
        </w:rPr>
        <w:t>城市低保家庭</w:t>
      </w:r>
      <w:proofErr w:type="gramEnd"/>
      <w:r w:rsidRPr="00AE2945">
        <w:rPr>
          <w:rFonts w:ascii="仿宋_GB2312" w:eastAsia="仿宋_GB2312" w:hAnsi="宋体" w:cs="宋体" w:hint="eastAsia"/>
          <w:color w:val="000000" w:themeColor="text1"/>
          <w:kern w:val="0"/>
          <w:sz w:val="32"/>
          <w:szCs w:val="32"/>
        </w:rPr>
        <w:t>学员在培训期间按照培训天数给予每人每天20元生活费补贴,所需资金从就业补助资金中列支。</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(四)毕业年度高校毕业生和离校2年内未就业高校毕业生(含技师学院高级工班、预备技师班和特殊教育院校职业教育类毕业生)参加职业技能培训和创业培训,按现行规定给予职业培训补贴。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(五)湖南省境内即将刑满释放人员、强制隔离戒毒人员参加职业技能培训并取得相关职业资格证书(或职业技能等级证书、职业培训合格证书)的,按现行规定给予职业技能培训补贴。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(六)市县人社、财政部门可通过项目制方式,</w:t>
      </w:r>
      <w:proofErr w:type="gramStart"/>
      <w:r w:rsidRPr="00AE2945">
        <w:rPr>
          <w:rFonts w:ascii="仿宋_GB2312" w:eastAsia="仿宋_GB2312" w:hAnsi="宋体" w:cs="宋体" w:hint="eastAsia"/>
          <w:color w:val="000000" w:themeColor="text1"/>
          <w:kern w:val="0"/>
          <w:sz w:val="32"/>
          <w:szCs w:val="32"/>
        </w:rPr>
        <w:t>向具备</w:t>
      </w:r>
      <w:proofErr w:type="gramEnd"/>
      <w:r w:rsidRPr="00AE2945">
        <w:rPr>
          <w:rFonts w:ascii="仿宋_GB2312" w:eastAsia="仿宋_GB2312" w:hAnsi="宋体" w:cs="宋体" w:hint="eastAsia"/>
          <w:color w:val="000000" w:themeColor="text1"/>
          <w:kern w:val="0"/>
          <w:sz w:val="32"/>
          <w:szCs w:val="32"/>
        </w:rPr>
        <w:t>资质的培训机构整建制购买就业技能培训项目,为建档立</w:t>
      </w:r>
      <w:proofErr w:type="gramStart"/>
      <w:r w:rsidRPr="00AE2945">
        <w:rPr>
          <w:rFonts w:ascii="仿宋_GB2312" w:eastAsia="仿宋_GB2312" w:hAnsi="宋体" w:cs="宋体" w:hint="eastAsia"/>
          <w:color w:val="000000" w:themeColor="text1"/>
          <w:kern w:val="0"/>
          <w:sz w:val="32"/>
          <w:szCs w:val="32"/>
        </w:rPr>
        <w:t>卡贫困</w:t>
      </w:r>
      <w:proofErr w:type="gramEnd"/>
      <w:r w:rsidRPr="00AE2945">
        <w:rPr>
          <w:rFonts w:ascii="仿宋_GB2312" w:eastAsia="仿宋_GB2312" w:hAnsi="宋体" w:cs="宋体" w:hint="eastAsia"/>
          <w:color w:val="000000" w:themeColor="text1"/>
          <w:kern w:val="0"/>
          <w:sz w:val="32"/>
          <w:szCs w:val="32"/>
        </w:rPr>
        <w:t>劳动力、去产能失业人员、退役军人、农民工免费提供就业技能培训。对承担项目制培训任务的培训机构,按照现行的职业技能培训补贴标准给予职业技能培训补贴。各地可先行拨付不少于</w:t>
      </w:r>
      <w:r w:rsidRPr="00AE2945">
        <w:rPr>
          <w:rFonts w:ascii="仿宋_GB2312" w:eastAsia="仿宋_GB2312" w:hAnsi="宋体" w:cs="宋体" w:hint="eastAsia"/>
          <w:color w:val="000000" w:themeColor="text1"/>
          <w:kern w:val="0"/>
          <w:sz w:val="32"/>
          <w:szCs w:val="32"/>
        </w:rPr>
        <w:lastRenderedPageBreak/>
        <w:t>30%的职业技能培训补贴资金,具体比例和实施办法由各市县人社、财政部门根据实际情况确定。</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(七)企业、农民专业合作社和扶贫车间等各类生产经营主体吸纳贫困劳动力就业并开展以工代训,以及参保企业吸纳就业困难人员、</w:t>
      </w:r>
      <w:proofErr w:type="gramStart"/>
      <w:r w:rsidRPr="00AE2945">
        <w:rPr>
          <w:rFonts w:ascii="仿宋_GB2312" w:eastAsia="仿宋_GB2312" w:hAnsi="宋体" w:cs="宋体" w:hint="eastAsia"/>
          <w:color w:val="000000" w:themeColor="text1"/>
          <w:kern w:val="0"/>
          <w:sz w:val="32"/>
          <w:szCs w:val="32"/>
        </w:rPr>
        <w:t>零就业</w:t>
      </w:r>
      <w:proofErr w:type="gramEnd"/>
      <w:r w:rsidRPr="00AE2945">
        <w:rPr>
          <w:rFonts w:ascii="仿宋_GB2312" w:eastAsia="仿宋_GB2312" w:hAnsi="宋体" w:cs="宋体" w:hint="eastAsia"/>
          <w:color w:val="000000" w:themeColor="text1"/>
          <w:kern w:val="0"/>
          <w:sz w:val="32"/>
          <w:szCs w:val="32"/>
        </w:rPr>
        <w:t>家庭成员就业并开展以工代训的,给予最长不超过6个月的一次性职业培训补贴,具体期限由各市县结合当地专账资金承受能力确定。以工</w:t>
      </w:r>
      <w:proofErr w:type="gramStart"/>
      <w:r w:rsidRPr="00AE2945">
        <w:rPr>
          <w:rFonts w:ascii="仿宋_GB2312" w:eastAsia="仿宋_GB2312" w:hAnsi="宋体" w:cs="宋体" w:hint="eastAsia"/>
          <w:color w:val="000000" w:themeColor="text1"/>
          <w:kern w:val="0"/>
          <w:sz w:val="32"/>
          <w:szCs w:val="32"/>
        </w:rPr>
        <w:t>代训与岗位</w:t>
      </w:r>
      <w:proofErr w:type="gramEnd"/>
      <w:r w:rsidRPr="00AE2945">
        <w:rPr>
          <w:rFonts w:ascii="仿宋_GB2312" w:eastAsia="仿宋_GB2312" w:hAnsi="宋体" w:cs="宋体" w:hint="eastAsia"/>
          <w:color w:val="000000" w:themeColor="text1"/>
          <w:kern w:val="0"/>
          <w:sz w:val="32"/>
          <w:szCs w:val="32"/>
        </w:rPr>
        <w:t>技能提升培训、企业新型学徒制培训等职业培训补贴在同一职业同一等级一年内不可重复享受,并按规定纳入湖南省公共就业服务信息管理平台。</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(八)符合条件的劳动者在户籍地、常住地、培训地、求职就业地参加培训后按规定取得相应证书的,给予职业培训补贴,原则上每人每年可享受不超过3次(同一职业同一等级一年内不可重复享受)。</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(九)各地要结合实际,大力支持受经济影响困难企业、高危行业企业、平台企业(电商企业)以及新业</w:t>
      </w:r>
      <w:proofErr w:type="gramStart"/>
      <w:r w:rsidRPr="00AE2945">
        <w:rPr>
          <w:rFonts w:ascii="仿宋_GB2312" w:eastAsia="仿宋_GB2312" w:hAnsi="宋体" w:cs="宋体" w:hint="eastAsia"/>
          <w:color w:val="000000" w:themeColor="text1"/>
          <w:kern w:val="0"/>
          <w:sz w:val="32"/>
          <w:szCs w:val="32"/>
        </w:rPr>
        <w:t>态企业</w:t>
      </w:r>
      <w:proofErr w:type="gramEnd"/>
      <w:r w:rsidRPr="00AE2945">
        <w:rPr>
          <w:rFonts w:ascii="仿宋_GB2312" w:eastAsia="仿宋_GB2312" w:hAnsi="宋体" w:cs="宋体" w:hint="eastAsia"/>
          <w:color w:val="000000" w:themeColor="text1"/>
          <w:kern w:val="0"/>
          <w:sz w:val="32"/>
          <w:szCs w:val="32"/>
        </w:rPr>
        <w:t>开展就业技能培训、岗位技能提升培训和转岗转业培训,按规定给予职业培训补贴。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b/>
          <w:color w:val="000000" w:themeColor="text1"/>
          <w:kern w:val="0"/>
          <w:sz w:val="32"/>
          <w:szCs w:val="32"/>
        </w:rPr>
      </w:pPr>
      <w:r w:rsidRPr="00AE2945">
        <w:rPr>
          <w:rFonts w:ascii="仿宋_GB2312" w:eastAsia="仿宋_GB2312" w:hAnsi="宋体" w:cs="宋体" w:hint="eastAsia"/>
          <w:b/>
          <w:color w:val="000000" w:themeColor="text1"/>
          <w:kern w:val="0"/>
          <w:sz w:val="32"/>
          <w:szCs w:val="32"/>
        </w:rPr>
        <w:t>二、进一步提高培训补贴标准</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对《湖南省职业技能培训补贴标准目录(2019-2021年)》(湘</w:t>
      </w:r>
      <w:proofErr w:type="gramStart"/>
      <w:r w:rsidRPr="00AE2945">
        <w:rPr>
          <w:rFonts w:ascii="仿宋_GB2312" w:eastAsia="仿宋_GB2312" w:hAnsi="宋体" w:cs="宋体" w:hint="eastAsia"/>
          <w:color w:val="000000" w:themeColor="text1"/>
          <w:kern w:val="0"/>
          <w:sz w:val="32"/>
          <w:szCs w:val="32"/>
        </w:rPr>
        <w:t>人社发</w:t>
      </w:r>
      <w:proofErr w:type="gramEnd"/>
      <w:r w:rsidRPr="00AE2945">
        <w:rPr>
          <w:rFonts w:ascii="仿宋_GB2312" w:eastAsia="仿宋_GB2312" w:hAnsi="宋体" w:cs="宋体" w:hint="eastAsia"/>
          <w:color w:val="000000" w:themeColor="text1"/>
          <w:kern w:val="0"/>
          <w:sz w:val="32"/>
          <w:szCs w:val="32"/>
        </w:rPr>
        <w:t>〔2019〕17号)规定的各类职业技能培训补贴标准普遍提高50%。原有规定上浮的地区和人员(就业技能培训包</w:t>
      </w:r>
      <w:r w:rsidRPr="00AE2945">
        <w:rPr>
          <w:rFonts w:ascii="仿宋_GB2312" w:eastAsia="仿宋_GB2312" w:hAnsi="宋体" w:cs="宋体" w:hint="eastAsia"/>
          <w:color w:val="000000" w:themeColor="text1"/>
          <w:kern w:val="0"/>
          <w:sz w:val="32"/>
          <w:szCs w:val="32"/>
        </w:rPr>
        <w:lastRenderedPageBreak/>
        <w:t>括:建档立</w:t>
      </w:r>
      <w:proofErr w:type="gramStart"/>
      <w:r w:rsidRPr="00AE2945">
        <w:rPr>
          <w:rFonts w:ascii="仿宋_GB2312" w:eastAsia="仿宋_GB2312" w:hAnsi="宋体" w:cs="宋体" w:hint="eastAsia"/>
          <w:color w:val="000000" w:themeColor="text1"/>
          <w:kern w:val="0"/>
          <w:sz w:val="32"/>
          <w:szCs w:val="32"/>
        </w:rPr>
        <w:t>卡贫困</w:t>
      </w:r>
      <w:proofErr w:type="gramEnd"/>
      <w:r w:rsidRPr="00AE2945">
        <w:rPr>
          <w:rFonts w:ascii="仿宋_GB2312" w:eastAsia="仿宋_GB2312" w:hAnsi="宋体" w:cs="宋体" w:hint="eastAsia"/>
          <w:color w:val="000000" w:themeColor="text1"/>
          <w:kern w:val="0"/>
          <w:sz w:val="32"/>
          <w:szCs w:val="32"/>
        </w:rPr>
        <w:t>劳动力,51个贫困县、武陵山区域和罗霄山区域五类人员,补贴标准为按照职业技能培训补贴标准上浮70%;企业职工岗位技能提升培训包括:51个贫困县园区内企业的贫困劳动力,补贴标准为按照职业技能培训补贴标准上浮70%;湘南湘西承接产业转移企业的在职职工,补贴标准为按照职业技能培训补贴标准上浮50%),按原有比例享受职业技能培训补贴,不叠加享受。从《湖南省人力资源和社会保障厅湖南省财政厅关于印发〈稳企稳岗稳就业十条措施〉的通知》(湘人社规〔2020〕2号)文件执行之日</w:t>
      </w:r>
      <w:proofErr w:type="gramStart"/>
      <w:r w:rsidRPr="00AE2945">
        <w:rPr>
          <w:rFonts w:ascii="仿宋_GB2312" w:eastAsia="仿宋_GB2312" w:hAnsi="宋体" w:cs="宋体" w:hint="eastAsia"/>
          <w:color w:val="000000" w:themeColor="text1"/>
          <w:kern w:val="0"/>
          <w:sz w:val="32"/>
          <w:szCs w:val="32"/>
        </w:rPr>
        <w:t>起办理</w:t>
      </w:r>
      <w:proofErr w:type="gramEnd"/>
      <w:r w:rsidRPr="00AE2945">
        <w:rPr>
          <w:rFonts w:ascii="仿宋_GB2312" w:eastAsia="仿宋_GB2312" w:hAnsi="宋体" w:cs="宋体" w:hint="eastAsia"/>
          <w:color w:val="000000" w:themeColor="text1"/>
          <w:kern w:val="0"/>
          <w:sz w:val="32"/>
          <w:szCs w:val="32"/>
        </w:rPr>
        <w:t>开班备案的职业技能培训,其培训补贴按照普调后的标准执行。</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b/>
          <w:color w:val="000000" w:themeColor="text1"/>
          <w:kern w:val="0"/>
          <w:sz w:val="32"/>
          <w:szCs w:val="32"/>
        </w:rPr>
      </w:pPr>
      <w:r w:rsidRPr="00AE2945">
        <w:rPr>
          <w:rFonts w:ascii="仿宋_GB2312" w:eastAsia="仿宋_GB2312" w:hAnsi="宋体" w:cs="宋体" w:hint="eastAsia"/>
          <w:b/>
          <w:color w:val="000000" w:themeColor="text1"/>
          <w:kern w:val="0"/>
          <w:sz w:val="32"/>
          <w:szCs w:val="32"/>
        </w:rPr>
        <w:t>三、进一步扩大培训补贴工种范围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除现行职业技能培训补贴标准目录规定的213个工种以外,凡是在现行《国家职业资格目录》中技能人员类职业(工种),或可实施职业技能等级认定以及技能人才自主评价的所有职业(工种),均可纳入政府补贴性职业技能培训和企业新型学徒制培训范围。213个工种以外的工种职业技能培训补贴标准按照此次普调后职业技能培训补贴标准目录的同等级最低补贴标准享受培训补贴。开展企业新型学徒制培训的,其补贴标准按现行规定执行。参加职业技能培训取得专项职业能力证书的,其培训补贴标准按照此次普调后职业技能培训补贴标准目录的初级工(五级)最低补贴标准享受培训补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b/>
          <w:color w:val="000000" w:themeColor="text1"/>
          <w:kern w:val="0"/>
          <w:sz w:val="32"/>
          <w:szCs w:val="32"/>
        </w:rPr>
      </w:pPr>
      <w:r w:rsidRPr="00AE2945">
        <w:rPr>
          <w:rFonts w:ascii="仿宋_GB2312" w:eastAsia="仿宋_GB2312" w:hAnsi="宋体" w:cs="宋体" w:hint="eastAsia"/>
          <w:b/>
          <w:color w:val="000000" w:themeColor="text1"/>
          <w:kern w:val="0"/>
          <w:sz w:val="32"/>
          <w:szCs w:val="32"/>
        </w:rPr>
        <w:t>四、关于线上培训补贴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lastRenderedPageBreak/>
        <w:t>(</w:t>
      </w:r>
      <w:proofErr w:type="gramStart"/>
      <w:r w:rsidRPr="00AE2945">
        <w:rPr>
          <w:rFonts w:ascii="仿宋_GB2312" w:eastAsia="仿宋_GB2312" w:hAnsi="宋体" w:cs="宋体" w:hint="eastAsia"/>
          <w:color w:val="000000" w:themeColor="text1"/>
          <w:kern w:val="0"/>
          <w:sz w:val="32"/>
          <w:szCs w:val="32"/>
        </w:rPr>
        <w:t>一</w:t>
      </w:r>
      <w:proofErr w:type="gramEnd"/>
      <w:r w:rsidRPr="00AE2945">
        <w:rPr>
          <w:rFonts w:ascii="仿宋_GB2312" w:eastAsia="仿宋_GB2312" w:hAnsi="宋体" w:cs="宋体" w:hint="eastAsia"/>
          <w:color w:val="000000" w:themeColor="text1"/>
          <w:kern w:val="0"/>
          <w:sz w:val="32"/>
          <w:szCs w:val="32"/>
        </w:rPr>
        <w:t>)就业技能培训、岗位技能提升培训和企业新型学徒制培训等各类职业技能培训可将全部理论课(不低于总课时的30%)由线下集中授课转为线上学习,课时要求不变,实训和结业考核部分通过线下完成;对于适合线上授课、居家练习的实训课程,可在线上完成全部培训。新冠肺炎疫情期间对职业培训主体组织开展的各类职业技能线上培训,经所在地</w:t>
      </w:r>
      <w:proofErr w:type="gramStart"/>
      <w:r w:rsidRPr="00AE2945">
        <w:rPr>
          <w:rFonts w:ascii="仿宋_GB2312" w:eastAsia="仿宋_GB2312" w:hAnsi="宋体" w:cs="宋体" w:hint="eastAsia"/>
          <w:color w:val="000000" w:themeColor="text1"/>
          <w:kern w:val="0"/>
          <w:sz w:val="32"/>
          <w:szCs w:val="32"/>
        </w:rPr>
        <w:t>人社部门</w:t>
      </w:r>
      <w:proofErr w:type="gramEnd"/>
      <w:r w:rsidRPr="00AE2945">
        <w:rPr>
          <w:rFonts w:ascii="仿宋_GB2312" w:eastAsia="仿宋_GB2312" w:hAnsi="宋体" w:cs="宋体" w:hint="eastAsia"/>
          <w:color w:val="000000" w:themeColor="text1"/>
          <w:kern w:val="0"/>
          <w:sz w:val="32"/>
          <w:szCs w:val="32"/>
        </w:rPr>
        <w:t>审核备案后,可先行拨付不超过30%的培训补贴资金,培训期满按考核合格取得相应证书的人数拨付余款,企业新型学徒制培训补贴预拨按原有规定执行。相关培训补贴按现行政策标准执行,各市州、县市区可结合本地实际制定具体操作办法。</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(二)对参加线上培训的建档立</w:t>
      </w:r>
      <w:proofErr w:type="gramStart"/>
      <w:r w:rsidRPr="00AE2945">
        <w:rPr>
          <w:rFonts w:ascii="仿宋_GB2312" w:eastAsia="仿宋_GB2312" w:hAnsi="宋体" w:cs="宋体" w:hint="eastAsia"/>
          <w:color w:val="000000" w:themeColor="text1"/>
          <w:kern w:val="0"/>
          <w:sz w:val="32"/>
          <w:szCs w:val="32"/>
        </w:rPr>
        <w:t>卡贫困</w:t>
      </w:r>
      <w:proofErr w:type="gramEnd"/>
      <w:r w:rsidRPr="00AE2945">
        <w:rPr>
          <w:rFonts w:ascii="仿宋_GB2312" w:eastAsia="仿宋_GB2312" w:hAnsi="宋体" w:cs="宋体" w:hint="eastAsia"/>
          <w:color w:val="000000" w:themeColor="text1"/>
          <w:kern w:val="0"/>
          <w:sz w:val="32"/>
          <w:szCs w:val="32"/>
        </w:rPr>
        <w:t>劳动力、就业困难人员、</w:t>
      </w:r>
      <w:proofErr w:type="gramStart"/>
      <w:r w:rsidRPr="00AE2945">
        <w:rPr>
          <w:rFonts w:ascii="仿宋_GB2312" w:eastAsia="仿宋_GB2312" w:hAnsi="宋体" w:cs="宋体" w:hint="eastAsia"/>
          <w:color w:val="000000" w:themeColor="text1"/>
          <w:kern w:val="0"/>
          <w:sz w:val="32"/>
          <w:szCs w:val="32"/>
        </w:rPr>
        <w:t>零就业</w:t>
      </w:r>
      <w:proofErr w:type="gramEnd"/>
      <w:r w:rsidRPr="00AE2945">
        <w:rPr>
          <w:rFonts w:ascii="仿宋_GB2312" w:eastAsia="仿宋_GB2312" w:hAnsi="宋体" w:cs="宋体" w:hint="eastAsia"/>
          <w:color w:val="000000" w:themeColor="text1"/>
          <w:kern w:val="0"/>
          <w:sz w:val="32"/>
          <w:szCs w:val="32"/>
        </w:rPr>
        <w:t>家庭成员、“两后生”中农村学员和</w:t>
      </w:r>
      <w:proofErr w:type="gramStart"/>
      <w:r w:rsidRPr="00AE2945">
        <w:rPr>
          <w:rFonts w:ascii="仿宋_GB2312" w:eastAsia="仿宋_GB2312" w:hAnsi="宋体" w:cs="宋体" w:hint="eastAsia"/>
          <w:color w:val="000000" w:themeColor="text1"/>
          <w:kern w:val="0"/>
          <w:sz w:val="32"/>
          <w:szCs w:val="32"/>
        </w:rPr>
        <w:t>城市低保家庭</w:t>
      </w:r>
      <w:proofErr w:type="gramEnd"/>
      <w:r w:rsidRPr="00AE2945">
        <w:rPr>
          <w:rFonts w:ascii="仿宋_GB2312" w:eastAsia="仿宋_GB2312" w:hAnsi="宋体" w:cs="宋体" w:hint="eastAsia"/>
          <w:color w:val="000000" w:themeColor="text1"/>
          <w:kern w:val="0"/>
          <w:sz w:val="32"/>
          <w:szCs w:val="32"/>
        </w:rPr>
        <w:t>学员,线上培训期间给予每人每课时3元的生活费补贴,但每人每天不超过20元,所需资金可从就业补助资金中列支。</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b/>
          <w:color w:val="000000" w:themeColor="text1"/>
          <w:kern w:val="0"/>
          <w:sz w:val="32"/>
          <w:szCs w:val="32"/>
        </w:rPr>
      </w:pPr>
      <w:r w:rsidRPr="00AE2945">
        <w:rPr>
          <w:rFonts w:ascii="仿宋_GB2312" w:eastAsia="仿宋_GB2312" w:hAnsi="宋体" w:cs="宋体" w:hint="eastAsia"/>
          <w:b/>
          <w:color w:val="000000" w:themeColor="text1"/>
          <w:kern w:val="0"/>
          <w:sz w:val="32"/>
          <w:szCs w:val="32"/>
        </w:rPr>
        <w:t>五、关于职业技能鉴定补贴</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对同一职业(工种)同一技能等级通过初次职业技能鉴定并取得证书(不含培训合格证书)的参训人员,给予职业技能鉴定补贴。符合条件人员申请职业技能鉴定补贴,不再提供《就业创业证》复印件和职业资格证书复印件,职业资格证书、职业技能等级证书调整为人</w:t>
      </w:r>
      <w:proofErr w:type="gramStart"/>
      <w:r w:rsidRPr="00AE2945">
        <w:rPr>
          <w:rFonts w:ascii="仿宋_GB2312" w:eastAsia="仿宋_GB2312" w:hAnsi="宋体" w:cs="宋体" w:hint="eastAsia"/>
          <w:color w:val="000000" w:themeColor="text1"/>
          <w:kern w:val="0"/>
          <w:sz w:val="32"/>
          <w:szCs w:val="32"/>
        </w:rPr>
        <w:t>社部门</w:t>
      </w:r>
      <w:proofErr w:type="gramEnd"/>
      <w:r w:rsidRPr="00AE2945">
        <w:rPr>
          <w:rFonts w:ascii="仿宋_GB2312" w:eastAsia="仿宋_GB2312" w:hAnsi="宋体" w:cs="宋体" w:hint="eastAsia"/>
          <w:color w:val="000000" w:themeColor="text1"/>
          <w:kern w:val="0"/>
          <w:sz w:val="32"/>
          <w:szCs w:val="32"/>
        </w:rPr>
        <w:t>内部核查。职业技能鉴定补贴流程和补贴标准由各市州根据相关规定自行确定。凭专项职业能力证书申领补贴的仍需提供复印件。其他要求按现行规定执行。</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b/>
          <w:color w:val="000000" w:themeColor="text1"/>
          <w:kern w:val="0"/>
          <w:sz w:val="32"/>
          <w:szCs w:val="32"/>
        </w:rPr>
      </w:pPr>
      <w:r w:rsidRPr="00AE2945">
        <w:rPr>
          <w:rFonts w:ascii="仿宋_GB2312" w:eastAsia="仿宋_GB2312" w:hAnsi="宋体" w:cs="宋体" w:hint="eastAsia"/>
          <w:b/>
          <w:color w:val="000000" w:themeColor="text1"/>
          <w:kern w:val="0"/>
          <w:sz w:val="32"/>
          <w:szCs w:val="32"/>
        </w:rPr>
        <w:lastRenderedPageBreak/>
        <w:t>六、其他事项</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职业技能提升行动期间,优先使用职业技能提升行动专账资金开展各类职业技能培训。各地人社、财政部门应加强对培训机构和培训质量的监管,建立科学合理的培训绩效评价体系。省</w:t>
      </w:r>
      <w:proofErr w:type="gramStart"/>
      <w:r w:rsidRPr="00AE2945">
        <w:rPr>
          <w:rFonts w:ascii="仿宋_GB2312" w:eastAsia="仿宋_GB2312" w:hAnsi="宋体" w:cs="宋体" w:hint="eastAsia"/>
          <w:color w:val="000000" w:themeColor="text1"/>
          <w:kern w:val="0"/>
          <w:sz w:val="32"/>
          <w:szCs w:val="32"/>
        </w:rPr>
        <w:t>人社厅</w:t>
      </w:r>
      <w:proofErr w:type="gramEnd"/>
      <w:r w:rsidRPr="00AE2945">
        <w:rPr>
          <w:rFonts w:ascii="仿宋_GB2312" w:eastAsia="仿宋_GB2312" w:hAnsi="宋体" w:cs="宋体" w:hint="eastAsia"/>
          <w:color w:val="000000" w:themeColor="text1"/>
          <w:kern w:val="0"/>
          <w:sz w:val="32"/>
          <w:szCs w:val="32"/>
        </w:rPr>
        <w:t>会同省财政厅制定《湖南省职业技能提升行动专账资金调剂管理办法》,对专账资金调剂使用,适当向培训任务重、培训后成功创业人数和新增就业人数多、培训绩效评价好、存在资金缺口的地区倾斜。县级以上政府可对有关部门各类培训资金和项目进行整合,解决资金渠道和使用管理分散问题。</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各地要依法加强资金监管,保障专账资金使用安全。对以虚假培训等套取、骗取资金的依法依纪严惩,对培训工作中出现的失误和问题要区分不同情况对待,保护工作落实层面干事担当的积极性。</w:t>
      </w:r>
    </w:p>
    <w:p w:rsidR="007937CB" w:rsidRPr="00AE2945" w:rsidRDefault="007937CB" w:rsidP="00AE2945">
      <w:pPr>
        <w:widowControl/>
        <w:shd w:val="clear" w:color="auto" w:fill="FFFFFF"/>
        <w:spacing w:line="360" w:lineRule="auto"/>
        <w:ind w:firstLine="480"/>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以上政策措施自公布之日起施行,有效期至2021年12月31日。国家、</w:t>
      </w:r>
      <w:proofErr w:type="gramStart"/>
      <w:r w:rsidRPr="00AE2945">
        <w:rPr>
          <w:rFonts w:ascii="仿宋_GB2312" w:eastAsia="仿宋_GB2312" w:hAnsi="宋体" w:cs="宋体" w:hint="eastAsia"/>
          <w:color w:val="000000" w:themeColor="text1"/>
          <w:kern w:val="0"/>
          <w:sz w:val="32"/>
          <w:szCs w:val="32"/>
        </w:rPr>
        <w:t>省政策</w:t>
      </w:r>
      <w:proofErr w:type="gramEnd"/>
      <w:r w:rsidRPr="00AE2945">
        <w:rPr>
          <w:rFonts w:ascii="仿宋_GB2312" w:eastAsia="仿宋_GB2312" w:hAnsi="宋体" w:cs="宋体" w:hint="eastAsia"/>
          <w:color w:val="000000" w:themeColor="text1"/>
          <w:kern w:val="0"/>
          <w:sz w:val="32"/>
          <w:szCs w:val="32"/>
        </w:rPr>
        <w:t>有相关规定的,从其规定。</w:t>
      </w:r>
    </w:p>
    <w:p w:rsidR="00AE2945" w:rsidRPr="00AE2945" w:rsidRDefault="00AE2945" w:rsidP="007937CB">
      <w:pPr>
        <w:widowControl/>
        <w:shd w:val="clear" w:color="auto" w:fill="FFFFFF"/>
        <w:spacing w:before="100" w:beforeAutospacing="1" w:after="100" w:afterAutospacing="1" w:line="450" w:lineRule="atLeast"/>
        <w:ind w:firstLine="480"/>
        <w:jc w:val="left"/>
        <w:rPr>
          <w:rFonts w:ascii="仿宋_GB2312" w:eastAsia="仿宋_GB2312" w:hAnsi="宋体" w:cs="宋体" w:hint="eastAsia"/>
          <w:color w:val="000000" w:themeColor="text1"/>
          <w:kern w:val="0"/>
          <w:sz w:val="32"/>
          <w:szCs w:val="32"/>
        </w:rPr>
      </w:pPr>
    </w:p>
    <w:p w:rsidR="00AE2945" w:rsidRPr="00AE2945" w:rsidRDefault="00AE2945" w:rsidP="007937CB">
      <w:pPr>
        <w:widowControl/>
        <w:shd w:val="clear" w:color="auto" w:fill="FFFFFF"/>
        <w:spacing w:before="100" w:beforeAutospacing="1" w:after="100" w:afterAutospacing="1" w:line="450" w:lineRule="atLeast"/>
        <w:ind w:firstLine="480"/>
        <w:jc w:val="left"/>
        <w:rPr>
          <w:rFonts w:ascii="仿宋_GB2312" w:eastAsia="仿宋_GB2312" w:hAnsi="宋体" w:cs="宋体" w:hint="eastAsia"/>
          <w:color w:val="000000" w:themeColor="text1"/>
          <w:kern w:val="0"/>
          <w:sz w:val="32"/>
          <w:szCs w:val="32"/>
        </w:rPr>
      </w:pPr>
    </w:p>
    <w:p w:rsidR="007937CB" w:rsidRPr="00AE2945" w:rsidRDefault="007937CB" w:rsidP="007937CB">
      <w:pPr>
        <w:widowControl/>
        <w:shd w:val="clear" w:color="auto" w:fill="FFFFFF"/>
        <w:spacing w:before="100" w:beforeAutospacing="1" w:after="100" w:afterAutospacing="1" w:line="450" w:lineRule="atLeast"/>
        <w:ind w:firstLine="480"/>
        <w:jc w:val="right"/>
        <w:rPr>
          <w:rFonts w:ascii="仿宋_GB2312" w:eastAsia="仿宋_GB2312" w:hAnsi="宋体" w:cs="宋体" w:hint="eastAsia"/>
          <w:color w:val="000000" w:themeColor="text1"/>
          <w:kern w:val="0"/>
          <w:sz w:val="32"/>
          <w:szCs w:val="32"/>
        </w:rPr>
      </w:pPr>
      <w:r w:rsidRPr="00AE2945">
        <w:rPr>
          <w:rFonts w:ascii="仿宋_GB2312" w:eastAsia="仿宋_GB2312" w:hAnsi="宋体" w:cs="宋体" w:hint="eastAsia"/>
          <w:color w:val="000000" w:themeColor="text1"/>
          <w:kern w:val="0"/>
          <w:sz w:val="32"/>
          <w:szCs w:val="32"/>
        </w:rPr>
        <w:t>湖南省人力资源和社会保障厅</w:t>
      </w:r>
      <w:r w:rsidRPr="00AE2945">
        <w:rPr>
          <w:rFonts w:ascii="仿宋_GB2312" w:eastAsia="仿宋_GB2312" w:hAnsi="宋体" w:cs="宋体" w:hint="eastAsia"/>
          <w:color w:val="000000" w:themeColor="text1"/>
          <w:kern w:val="0"/>
          <w:sz w:val="32"/>
          <w:szCs w:val="32"/>
        </w:rPr>
        <w:t> </w:t>
      </w:r>
      <w:r w:rsidRPr="00AE2945">
        <w:rPr>
          <w:rFonts w:ascii="仿宋_GB2312" w:eastAsia="仿宋_GB2312" w:hAnsi="宋体" w:cs="宋体" w:hint="eastAsia"/>
          <w:color w:val="000000" w:themeColor="text1"/>
          <w:kern w:val="0"/>
          <w:sz w:val="32"/>
          <w:szCs w:val="32"/>
        </w:rPr>
        <w:t> </w:t>
      </w:r>
      <w:r w:rsidRPr="00AE2945">
        <w:rPr>
          <w:rFonts w:ascii="仿宋_GB2312" w:eastAsia="仿宋_GB2312" w:hAnsi="宋体" w:cs="宋体" w:hint="eastAsia"/>
          <w:color w:val="000000" w:themeColor="text1"/>
          <w:kern w:val="0"/>
          <w:sz w:val="32"/>
          <w:szCs w:val="32"/>
        </w:rPr>
        <w:t>湖南省财政厅</w:t>
      </w:r>
    </w:p>
    <w:p w:rsidR="007937CB" w:rsidRPr="00AE2945" w:rsidRDefault="007937CB" w:rsidP="007937CB">
      <w:pPr>
        <w:widowControl/>
        <w:shd w:val="clear" w:color="auto" w:fill="FFFFFF"/>
        <w:spacing w:before="100" w:beforeAutospacing="1" w:after="100" w:afterAutospacing="1" w:line="450" w:lineRule="atLeast"/>
        <w:ind w:firstLine="480"/>
        <w:jc w:val="right"/>
        <w:rPr>
          <w:rFonts w:ascii="仿宋_GB2312" w:eastAsia="仿宋_GB2312" w:hint="eastAsia"/>
          <w:color w:val="000000" w:themeColor="text1"/>
          <w:sz w:val="32"/>
          <w:szCs w:val="32"/>
        </w:rPr>
      </w:pPr>
      <w:r w:rsidRPr="00AE2945">
        <w:rPr>
          <w:rFonts w:ascii="仿宋_GB2312" w:eastAsia="仿宋_GB2312" w:hAnsi="宋体" w:cs="宋体" w:hint="eastAsia"/>
          <w:color w:val="000000" w:themeColor="text1"/>
          <w:kern w:val="0"/>
          <w:sz w:val="32"/>
          <w:szCs w:val="32"/>
        </w:rPr>
        <w:t>2020年3月23日</w:t>
      </w:r>
    </w:p>
    <w:sectPr w:rsidR="007937CB" w:rsidRPr="00AE2945" w:rsidSect="00AE2945">
      <w:pgSz w:w="11906" w:h="16838" w:code="9"/>
      <w:pgMar w:top="1440" w:right="1701" w:bottom="1440"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84" w:rsidRDefault="00484B84" w:rsidP="00AE2945">
      <w:r>
        <w:separator/>
      </w:r>
    </w:p>
  </w:endnote>
  <w:endnote w:type="continuationSeparator" w:id="0">
    <w:p w:rsidR="00484B84" w:rsidRDefault="00484B84" w:rsidP="00AE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84" w:rsidRDefault="00484B84" w:rsidP="00AE2945">
      <w:r>
        <w:separator/>
      </w:r>
    </w:p>
  </w:footnote>
  <w:footnote w:type="continuationSeparator" w:id="0">
    <w:p w:rsidR="00484B84" w:rsidRDefault="00484B84" w:rsidP="00AE2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B"/>
    <w:rsid w:val="00031AC7"/>
    <w:rsid w:val="00484B84"/>
    <w:rsid w:val="004966DC"/>
    <w:rsid w:val="005C2DBE"/>
    <w:rsid w:val="007937CB"/>
    <w:rsid w:val="00AA6A14"/>
    <w:rsid w:val="00AE2945"/>
    <w:rsid w:val="00B34F7B"/>
    <w:rsid w:val="00D617D6"/>
    <w:rsid w:val="00E92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937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37CB"/>
    <w:rPr>
      <w:rFonts w:ascii="宋体" w:eastAsia="宋体" w:hAnsi="宋体" w:cs="宋体"/>
      <w:b/>
      <w:bCs/>
      <w:kern w:val="36"/>
      <w:sz w:val="48"/>
      <w:szCs w:val="48"/>
    </w:rPr>
  </w:style>
  <w:style w:type="paragraph" w:styleId="a3">
    <w:name w:val="Normal (Web)"/>
    <w:basedOn w:val="a"/>
    <w:uiPriority w:val="99"/>
    <w:semiHidden/>
    <w:unhideWhenUsed/>
    <w:rsid w:val="007937C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E2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2945"/>
    <w:rPr>
      <w:sz w:val="18"/>
      <w:szCs w:val="18"/>
    </w:rPr>
  </w:style>
  <w:style w:type="paragraph" w:styleId="a5">
    <w:name w:val="footer"/>
    <w:basedOn w:val="a"/>
    <w:link w:val="Char0"/>
    <w:uiPriority w:val="99"/>
    <w:unhideWhenUsed/>
    <w:rsid w:val="00AE2945"/>
    <w:pPr>
      <w:tabs>
        <w:tab w:val="center" w:pos="4153"/>
        <w:tab w:val="right" w:pos="8306"/>
      </w:tabs>
      <w:snapToGrid w:val="0"/>
      <w:jc w:val="left"/>
    </w:pPr>
    <w:rPr>
      <w:sz w:val="18"/>
      <w:szCs w:val="18"/>
    </w:rPr>
  </w:style>
  <w:style w:type="character" w:customStyle="1" w:styleId="Char0">
    <w:name w:val="页脚 Char"/>
    <w:basedOn w:val="a0"/>
    <w:link w:val="a5"/>
    <w:uiPriority w:val="99"/>
    <w:rsid w:val="00AE29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937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37CB"/>
    <w:rPr>
      <w:rFonts w:ascii="宋体" w:eastAsia="宋体" w:hAnsi="宋体" w:cs="宋体"/>
      <w:b/>
      <w:bCs/>
      <w:kern w:val="36"/>
      <w:sz w:val="48"/>
      <w:szCs w:val="48"/>
    </w:rPr>
  </w:style>
  <w:style w:type="paragraph" w:styleId="a3">
    <w:name w:val="Normal (Web)"/>
    <w:basedOn w:val="a"/>
    <w:uiPriority w:val="99"/>
    <w:semiHidden/>
    <w:unhideWhenUsed/>
    <w:rsid w:val="007937C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E2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2945"/>
    <w:rPr>
      <w:sz w:val="18"/>
      <w:szCs w:val="18"/>
    </w:rPr>
  </w:style>
  <w:style w:type="paragraph" w:styleId="a5">
    <w:name w:val="footer"/>
    <w:basedOn w:val="a"/>
    <w:link w:val="Char0"/>
    <w:uiPriority w:val="99"/>
    <w:unhideWhenUsed/>
    <w:rsid w:val="00AE2945"/>
    <w:pPr>
      <w:tabs>
        <w:tab w:val="center" w:pos="4153"/>
        <w:tab w:val="right" w:pos="8306"/>
      </w:tabs>
      <w:snapToGrid w:val="0"/>
      <w:jc w:val="left"/>
    </w:pPr>
    <w:rPr>
      <w:sz w:val="18"/>
      <w:szCs w:val="18"/>
    </w:rPr>
  </w:style>
  <w:style w:type="character" w:customStyle="1" w:styleId="Char0">
    <w:name w:val="页脚 Char"/>
    <w:basedOn w:val="a0"/>
    <w:link w:val="a5"/>
    <w:uiPriority w:val="99"/>
    <w:rsid w:val="00AE2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30743">
      <w:bodyDiv w:val="1"/>
      <w:marLeft w:val="0"/>
      <w:marRight w:val="0"/>
      <w:marTop w:val="0"/>
      <w:marBottom w:val="0"/>
      <w:divBdr>
        <w:top w:val="none" w:sz="0" w:space="0" w:color="auto"/>
        <w:left w:val="none" w:sz="0" w:space="0" w:color="auto"/>
        <w:bottom w:val="none" w:sz="0" w:space="0" w:color="auto"/>
        <w:right w:val="none" w:sz="0" w:space="0" w:color="auto"/>
      </w:divBdr>
    </w:div>
    <w:div w:id="1706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风轻无痕</dc:creator>
  <cp:lastModifiedBy>风轻无痕</cp:lastModifiedBy>
  <cp:revision>5</cp:revision>
  <dcterms:created xsi:type="dcterms:W3CDTF">2020-05-15T01:43:00Z</dcterms:created>
  <dcterms:modified xsi:type="dcterms:W3CDTF">2020-06-22T08:50:00Z</dcterms:modified>
</cp:coreProperties>
</file>