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0"/>
          <w:szCs w:val="40"/>
        </w:rPr>
      </w:pPr>
      <w:r>
        <w:rPr>
          <w:rFonts w:hint="eastAsia" w:asciiTheme="majorEastAsia" w:hAnsiTheme="majorEastAsia" w:eastAsiaTheme="majorEastAsia"/>
          <w:sz w:val="40"/>
          <w:szCs w:val="40"/>
        </w:rPr>
        <w:t>2019年湖南省企业经营管理</w:t>
      </w:r>
    </w:p>
    <w:p>
      <w:pPr>
        <w:jc w:val="center"/>
        <w:rPr>
          <w:rFonts w:asciiTheme="majorEastAsia" w:hAnsiTheme="majorEastAsia" w:eastAsiaTheme="majorEastAsia"/>
          <w:sz w:val="40"/>
          <w:szCs w:val="40"/>
        </w:rPr>
      </w:pPr>
      <w:r>
        <w:rPr>
          <w:rFonts w:hint="eastAsia" w:asciiTheme="majorEastAsia" w:hAnsiTheme="majorEastAsia" w:eastAsiaTheme="majorEastAsia"/>
          <w:sz w:val="40"/>
          <w:szCs w:val="40"/>
        </w:rPr>
        <w:t>及技术骨干人员培训班圆满完成</w:t>
      </w:r>
    </w:p>
    <w:p>
      <w:pPr>
        <w:jc w:val="right"/>
        <w:rPr>
          <w:rFonts w:asciiTheme="majorEastAsia" w:hAnsiTheme="majorEastAsia" w:eastAsiaTheme="majorEastAsia"/>
          <w:sz w:val="20"/>
          <w:szCs w:val="20"/>
        </w:rPr>
      </w:pPr>
    </w:p>
    <w:p>
      <w:pPr>
        <w:spacing w:line="560" w:lineRule="exact"/>
        <w:ind w:firstLine="57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2019年8</w:t>
      </w:r>
      <w:r>
        <w:rPr>
          <w:rFonts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</w:rPr>
        <w:t>31</w:t>
      </w:r>
      <w:r>
        <w:rPr>
          <w:rFonts w:asciiTheme="minorEastAsia" w:hAnsiTheme="minorEastAsia"/>
          <w:sz w:val="28"/>
          <w:szCs w:val="28"/>
        </w:rPr>
        <w:t>日</w:t>
      </w:r>
      <w:r>
        <w:rPr>
          <w:rFonts w:hint="eastAsia" w:asciiTheme="minorEastAsia" w:hAnsiTheme="minorEastAsia"/>
          <w:sz w:val="28"/>
          <w:szCs w:val="28"/>
        </w:rPr>
        <w:t>，湖南省企业经营管理及技术骨干人员培训班圆满结业，此次培训人数390余人，培训人员均为鸿富锦精密工业(衡阳)有限公司的经营管理人员、技术骨干人员。27日上午，学院院长戴旻、副院长李后生、“闽江学者”邓朝晖教授、鸿富锦精密工业(衡阳)有限公司副理黄仕健、学院培训中心主任谢利英、鸿富锦精密工业(衡阳)有限公司专理邹莹莹、学院教授汪哲能出席了开班仪式。仪式由副院长李后生主持，院长戴旻发表讲话并对此次的培训寄予高度期盼，对参与培训的人员给予充分肯定，对此次培训指导的专家表示由衷感谢！</w:t>
      </w:r>
    </w:p>
    <w:p>
      <w:pPr>
        <w:spacing w:line="240" w:lineRule="auto"/>
        <w:ind w:left="0" w:leftChars="0" w:firstLine="0"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drawing>
          <wp:inline distT="0" distB="0" distL="114300" distR="114300">
            <wp:extent cx="5280025" cy="3162935"/>
            <wp:effectExtent l="0" t="0" r="15875" b="18415"/>
            <wp:docPr id="1" name="图片 1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0025" cy="316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sz w:val="28"/>
          <w:szCs w:val="28"/>
        </w:rPr>
        <w:t>学院领导高度重视此项工作，培训中心与企业积极加强沟通联系，发动企业职工踊跃参加培训，与企业共同制定了培训内容，为培训做好了充足的准备工作，力求此次培训圆满完成。此次培训邀请到了</w:t>
      </w:r>
      <w:r>
        <w:rPr>
          <w:rFonts w:asciiTheme="minorEastAsia" w:hAnsiTheme="minorEastAsia"/>
          <w:sz w:val="28"/>
          <w:szCs w:val="28"/>
        </w:rPr>
        <w:t>湖南科技大学智能制造研究院院长、</w:t>
      </w:r>
      <w:r>
        <w:rPr>
          <w:rFonts w:hint="eastAsia" w:asciiTheme="minorEastAsia" w:hAnsiTheme="minorEastAsia"/>
          <w:sz w:val="28"/>
          <w:szCs w:val="28"/>
        </w:rPr>
        <w:t>“</w:t>
      </w:r>
      <w:r>
        <w:rPr>
          <w:rFonts w:asciiTheme="minorEastAsia" w:hAnsiTheme="minorEastAsia"/>
          <w:sz w:val="28"/>
          <w:szCs w:val="28"/>
        </w:rPr>
        <w:t>闽江学者</w:t>
      </w:r>
      <w:r>
        <w:rPr>
          <w:rFonts w:hint="eastAsia" w:asciiTheme="minorEastAsia" w:hAnsiTheme="minorEastAsia"/>
          <w:sz w:val="28"/>
          <w:szCs w:val="28"/>
        </w:rPr>
        <w:t>”、 “</w:t>
      </w:r>
      <w:r>
        <w:rPr>
          <w:rFonts w:asciiTheme="minorEastAsia" w:hAnsiTheme="minorEastAsia"/>
          <w:sz w:val="28"/>
          <w:szCs w:val="28"/>
        </w:rPr>
        <w:t>湘江学者</w:t>
      </w:r>
      <w:r>
        <w:rPr>
          <w:rFonts w:hint="eastAsia" w:asciiTheme="minorEastAsia" w:hAnsiTheme="minorEastAsia"/>
          <w:sz w:val="28"/>
          <w:szCs w:val="28"/>
        </w:rPr>
        <w:t>”</w:t>
      </w:r>
      <w:r>
        <w:rPr>
          <w:rFonts w:asciiTheme="minorEastAsia" w:hAnsiTheme="minorEastAsia"/>
          <w:sz w:val="28"/>
          <w:szCs w:val="28"/>
        </w:rPr>
        <w:t>特聘教授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难加工材料高效精密加工湖南省重点实验室主任</w:t>
      </w:r>
      <w:r>
        <w:rPr>
          <w:rFonts w:hint="eastAsia" w:asciiTheme="minorEastAsia" w:hAnsiTheme="minorEastAsia"/>
          <w:sz w:val="28"/>
          <w:szCs w:val="28"/>
        </w:rPr>
        <w:t>邓朝晖教授，连同我院的汪哲能教授、谢利英教授及公司的培训专家。专家们通过各种生动形象的案例，深入浅出的讲授了智能制造的新技术、新知识和当前新的各项国家政策，对课堂上职工们提出的问题也给予耐心解答。</w:t>
      </w:r>
    </w:p>
    <w:p>
      <w:pPr>
        <w:spacing w:line="240" w:lineRule="auto"/>
        <w:jc w:val="lef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9230" cy="3515360"/>
            <wp:effectExtent l="0" t="0" r="7620" b="8890"/>
            <wp:docPr id="2" name="图片 2" descr="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51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此次培训，既提升企业经营管理人员和技术骨干人员的政策领悟能力、经营管理能力、创新能力，团队意识，又激发了他们积极投身智能制造行业的热情，培训效果得到了企业领导和职工的一致好评。</w:t>
      </w:r>
    </w:p>
    <w:p>
      <w:pPr>
        <w:spacing w:line="240" w:lineRule="auto"/>
        <w:ind w:left="0" w:leftChars="0" w:firstLine="0" w:firstLineChars="0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drawing>
          <wp:inline distT="0" distB="0" distL="114300" distR="114300">
            <wp:extent cx="5266055" cy="2838450"/>
            <wp:effectExtent l="0" t="0" r="10795" b="0"/>
            <wp:docPr id="4" name="图片 4" descr="44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444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asciiTheme="minorEastAsia" w:hAnsiTheme="minorEastAsia"/>
          <w:sz w:val="28"/>
          <w:szCs w:val="28"/>
        </w:rPr>
        <w:drawing>
          <wp:inline distT="0" distB="0" distL="114300" distR="114300">
            <wp:extent cx="5266690" cy="3350260"/>
            <wp:effectExtent l="0" t="0" r="10160" b="2540"/>
            <wp:docPr id="3" name="图片 3" descr="3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333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asciiTheme="minorEastAsia" w:hAnsiTheme="minorEastAsia"/>
          <w:sz w:val="28"/>
          <w:szCs w:val="28"/>
        </w:rPr>
        <w:t>湖南财经工业职业技术学院培训中心</w:t>
      </w:r>
    </w:p>
    <w:p>
      <w:pPr>
        <w:spacing w:line="560" w:lineRule="exact"/>
        <w:ind w:firstLine="560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2019年9月1日</w:t>
      </w:r>
    </w:p>
    <w:p>
      <w:pPr>
        <w:spacing w:line="360" w:lineRule="auto"/>
        <w:ind w:firstLine="560"/>
        <w:jc w:val="center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1559A"/>
    <w:rsid w:val="578155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2019-09-03T07:22:00Z</dcterms:created>
  <dc:creator>Administrator</dc:creator>
  <cp:lastModifiedBy>Administrator</cp:lastModifiedBy>
  <dcterms:modified xsi:type="dcterms:W3CDTF">2019-09-03T07:26:59Z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